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C6B" w:rsidRPr="00575C6B" w:rsidRDefault="00575C6B" w:rsidP="00575C6B">
      <w:pPr>
        <w:spacing w:before="0"/>
        <w:ind w:right="-8"/>
        <w:jc w:val="both"/>
        <w:rPr>
          <w:sz w:val="28"/>
          <w:szCs w:val="28"/>
        </w:rPr>
      </w:pPr>
      <w:bookmarkStart w:id="0" w:name="_GoBack"/>
      <w:r w:rsidRPr="00575C6B">
        <w:rPr>
          <w:sz w:val="28"/>
          <w:szCs w:val="28"/>
        </w:rPr>
        <w:t xml:space="preserve">Лекция-23   </w:t>
      </w:r>
    </w:p>
    <w:p w:rsidR="00575C6B" w:rsidRPr="00575C6B" w:rsidRDefault="00575C6B" w:rsidP="00575C6B">
      <w:pPr>
        <w:spacing w:before="0"/>
        <w:ind w:right="-8"/>
        <w:jc w:val="center"/>
        <w:rPr>
          <w:sz w:val="28"/>
          <w:szCs w:val="28"/>
        </w:rPr>
      </w:pPr>
      <w:r w:rsidRPr="00575C6B">
        <w:rPr>
          <w:sz w:val="28"/>
          <w:szCs w:val="28"/>
        </w:rPr>
        <w:t>СИГНАЛЫ С ЧАСТОТНОЙ И ФАЗОВОЙ МОДУЛЯЦИЕЙ</w:t>
      </w:r>
    </w:p>
    <w:p w:rsidR="00575C6B" w:rsidRPr="00575C6B" w:rsidRDefault="00575C6B" w:rsidP="00575C6B">
      <w:pPr>
        <w:spacing w:before="240"/>
        <w:ind w:left="40" w:firstLine="700"/>
        <w:jc w:val="both"/>
        <w:rPr>
          <w:sz w:val="28"/>
          <w:szCs w:val="28"/>
        </w:rPr>
      </w:pPr>
      <w:r w:rsidRPr="00575C6B">
        <w:rPr>
          <w:b w:val="0"/>
          <w:sz w:val="28"/>
          <w:szCs w:val="28"/>
        </w:rPr>
        <w:t>Так как частота и фаза колебаний (гармонических) связаны между собой через производную и интеграл, т.е. при изменении частоты изменя</w:t>
      </w:r>
      <w:r w:rsidRPr="00575C6B">
        <w:rPr>
          <w:b w:val="0"/>
          <w:sz w:val="28"/>
          <w:szCs w:val="28"/>
        </w:rPr>
        <w:softHyphen/>
        <w:t>ется фаза или при изменении фазы изменяется частота, то ЧМ и ФМ сиг</w:t>
      </w:r>
      <w:r w:rsidRPr="00575C6B">
        <w:rPr>
          <w:b w:val="0"/>
          <w:sz w:val="28"/>
          <w:szCs w:val="28"/>
        </w:rPr>
        <w:softHyphen/>
        <w:t>нал являются сигналами с угловой модуляцией.</w:t>
      </w:r>
    </w:p>
    <w:p w:rsidR="00575C6B" w:rsidRPr="00575C6B" w:rsidRDefault="00575C6B" w:rsidP="00575C6B">
      <w:pPr>
        <w:spacing w:before="360"/>
        <w:rPr>
          <w:sz w:val="28"/>
          <w:szCs w:val="28"/>
        </w:rPr>
      </w:pPr>
      <w:r w:rsidRPr="00575C6B">
        <w:rPr>
          <w:noProof/>
          <w:sz w:val="28"/>
          <w:szCs w:val="28"/>
        </w:rPr>
        <w:drawing>
          <wp:inline distT="0" distB="0" distL="0" distR="0" wp14:anchorId="77D731D6" wp14:editId="159FD6EE">
            <wp:extent cx="3966845" cy="506730"/>
            <wp:effectExtent l="0" t="0" r="0" b="762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6845" cy="50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5C6B" w:rsidRPr="00575C6B" w:rsidRDefault="00575C6B" w:rsidP="00575C6B">
      <w:pPr>
        <w:spacing w:before="180"/>
        <w:jc w:val="both"/>
        <w:rPr>
          <w:sz w:val="28"/>
          <w:szCs w:val="28"/>
          <w:lang w:val="en-US"/>
        </w:rPr>
      </w:pPr>
      <w:r w:rsidRPr="00575C6B">
        <w:rPr>
          <w:noProof/>
          <w:sz w:val="28"/>
          <w:szCs w:val="28"/>
        </w:rPr>
        <w:drawing>
          <wp:inline distT="0" distB="0" distL="0" distR="0" wp14:anchorId="3005296D" wp14:editId="51130094">
            <wp:extent cx="5078730" cy="351790"/>
            <wp:effectExtent l="0" t="0" r="762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873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5C6B" w:rsidRPr="00575C6B" w:rsidRDefault="00575C6B" w:rsidP="00575C6B">
      <w:pPr>
        <w:rPr>
          <w:sz w:val="28"/>
          <w:szCs w:val="28"/>
          <w:lang w:val="en-US"/>
        </w:rPr>
      </w:pPr>
    </w:p>
    <w:p w:rsidR="00575C6B" w:rsidRPr="00575C6B" w:rsidRDefault="00575C6B" w:rsidP="00575C6B">
      <w:pPr>
        <w:rPr>
          <w:sz w:val="28"/>
          <w:szCs w:val="28"/>
        </w:rPr>
      </w:pPr>
      <w:r w:rsidRPr="00575C6B">
        <w:rPr>
          <w:noProof/>
          <w:sz w:val="28"/>
          <w:szCs w:val="28"/>
        </w:rPr>
        <w:drawing>
          <wp:inline distT="0" distB="0" distL="0" distR="0" wp14:anchorId="610A20A1" wp14:editId="5C92ABC9">
            <wp:extent cx="1463040" cy="1322070"/>
            <wp:effectExtent l="0" t="0" r="381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040" cy="1322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5C6B">
        <w:rPr>
          <w:sz w:val="28"/>
          <w:szCs w:val="28"/>
          <w:lang w:val="en-US"/>
        </w:rPr>
        <w:tab/>
      </w:r>
      <w:r w:rsidRPr="00575C6B">
        <w:rPr>
          <w:sz w:val="28"/>
          <w:szCs w:val="28"/>
          <w:lang w:val="en-US"/>
        </w:rPr>
        <w:tab/>
      </w:r>
      <w:r w:rsidRPr="00575C6B">
        <w:rPr>
          <w:noProof/>
          <w:sz w:val="28"/>
          <w:szCs w:val="28"/>
        </w:rPr>
        <w:drawing>
          <wp:inline distT="0" distB="0" distL="0" distR="0" wp14:anchorId="01D51C0F" wp14:editId="67A21D59">
            <wp:extent cx="2785110" cy="605155"/>
            <wp:effectExtent l="0" t="0" r="0" b="444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5110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5C6B" w:rsidRPr="00575C6B" w:rsidRDefault="00575C6B" w:rsidP="00575C6B">
      <w:pPr>
        <w:rPr>
          <w:sz w:val="28"/>
          <w:szCs w:val="28"/>
        </w:rPr>
      </w:pPr>
      <w:r w:rsidRPr="00575C6B">
        <w:rPr>
          <w:noProof/>
          <w:sz w:val="28"/>
          <w:szCs w:val="28"/>
        </w:rPr>
        <w:drawing>
          <wp:inline distT="0" distB="0" distL="0" distR="0" wp14:anchorId="514CDE7D" wp14:editId="0D003542">
            <wp:extent cx="3432810" cy="281305"/>
            <wp:effectExtent l="0" t="0" r="0" b="444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2810" cy="28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5C6B" w:rsidRPr="00575C6B" w:rsidRDefault="00575C6B" w:rsidP="00575C6B">
      <w:pPr>
        <w:spacing w:before="360"/>
        <w:jc w:val="both"/>
        <w:rPr>
          <w:sz w:val="28"/>
          <w:szCs w:val="28"/>
        </w:rPr>
      </w:pPr>
      <w:r w:rsidRPr="00575C6B">
        <w:rPr>
          <w:noProof/>
          <w:sz w:val="28"/>
          <w:szCs w:val="28"/>
        </w:rPr>
        <w:drawing>
          <wp:inline distT="0" distB="0" distL="0" distR="0" wp14:anchorId="5C07E244" wp14:editId="35803ADF">
            <wp:extent cx="5275580" cy="295275"/>
            <wp:effectExtent l="0" t="0" r="1270" b="952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5C6B" w:rsidRPr="00575C6B" w:rsidRDefault="00575C6B" w:rsidP="00575C6B">
      <w:pPr>
        <w:framePr w:w="5000" w:h="400" w:hRule="exact" w:hSpace="80" w:vSpace="40" w:wrap="auto" w:vAnchor="text" w:hAnchor="page" w:x="1729" w:y="290" w:anchorLock="1"/>
        <w:spacing w:before="0"/>
        <w:rPr>
          <w:sz w:val="28"/>
          <w:szCs w:val="28"/>
        </w:rPr>
      </w:pPr>
      <w:r w:rsidRPr="00575C6B">
        <w:rPr>
          <w:noProof/>
          <w:sz w:val="28"/>
          <w:szCs w:val="28"/>
        </w:rPr>
        <w:drawing>
          <wp:inline distT="0" distB="0" distL="0" distR="0" wp14:anchorId="135F53A2" wp14:editId="4B18206E">
            <wp:extent cx="3179445" cy="267335"/>
            <wp:effectExtent l="0" t="0" r="190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9445" cy="267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5C6B" w:rsidRPr="00575C6B" w:rsidRDefault="00575C6B" w:rsidP="00575C6B">
      <w:pPr>
        <w:spacing w:before="0"/>
        <w:jc w:val="both"/>
        <w:rPr>
          <w:sz w:val="28"/>
          <w:szCs w:val="28"/>
        </w:rPr>
      </w:pPr>
    </w:p>
    <w:p w:rsidR="00575C6B" w:rsidRPr="00575C6B" w:rsidRDefault="00575C6B" w:rsidP="00575C6B">
      <w:pPr>
        <w:spacing w:before="0"/>
        <w:jc w:val="both"/>
        <w:rPr>
          <w:i/>
          <w:smallCaps/>
          <w:sz w:val="28"/>
          <w:szCs w:val="28"/>
        </w:rPr>
      </w:pPr>
      <w:r w:rsidRPr="00575C6B">
        <w:rPr>
          <w:b w:val="0"/>
          <w:sz w:val="28"/>
          <w:szCs w:val="28"/>
        </w:rPr>
        <w:t>(3) аналитическое выражение для ЧМ сигнала</w:t>
      </w:r>
      <w:r w:rsidRPr="00575C6B">
        <w:rPr>
          <w:sz w:val="28"/>
          <w:szCs w:val="28"/>
        </w:rPr>
        <w:t xml:space="preserve"> </w:t>
      </w:r>
    </w:p>
    <w:p w:rsidR="00575C6B" w:rsidRPr="00575C6B" w:rsidRDefault="00575C6B" w:rsidP="00575C6B">
      <w:pPr>
        <w:spacing w:before="0"/>
        <w:jc w:val="both"/>
        <w:rPr>
          <w:i/>
          <w:smallCaps/>
          <w:sz w:val="28"/>
          <w:szCs w:val="28"/>
        </w:rPr>
      </w:pPr>
    </w:p>
    <w:p w:rsidR="00575C6B" w:rsidRPr="00575C6B" w:rsidRDefault="00575C6B" w:rsidP="00575C6B">
      <w:pPr>
        <w:spacing w:before="0"/>
        <w:jc w:val="both"/>
        <w:rPr>
          <w:sz w:val="28"/>
          <w:szCs w:val="28"/>
        </w:rPr>
      </w:pPr>
      <w:r w:rsidRPr="00575C6B">
        <w:rPr>
          <w:i/>
          <w:smallCaps/>
          <w:position w:val="-6"/>
          <w:sz w:val="28"/>
          <w:szCs w:val="28"/>
        </w:rPr>
        <w:object w:dxaOrig="56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pt;height:18pt" o:ole="" fillcolor="window">
            <v:imagedata r:id="rId12" o:title=""/>
          </v:shape>
          <o:OLEObject Type="Embed" ProgID="Equation.3" ShapeID="_x0000_i1025" DrawAspect="Content" ObjectID="_1631279153" r:id="rId13"/>
        </w:object>
      </w:r>
      <w:r w:rsidRPr="00575C6B">
        <w:rPr>
          <w:b w:val="0"/>
          <w:i/>
          <w:smallCaps/>
          <w:sz w:val="28"/>
          <w:szCs w:val="28"/>
        </w:rPr>
        <w:t xml:space="preserve"> </w:t>
      </w:r>
      <w:r w:rsidRPr="00575C6B">
        <w:rPr>
          <w:b w:val="0"/>
          <w:i/>
          <w:sz w:val="28"/>
          <w:szCs w:val="28"/>
        </w:rPr>
        <w:t>-</w:t>
      </w:r>
      <w:r w:rsidRPr="00575C6B">
        <w:rPr>
          <w:b w:val="0"/>
          <w:sz w:val="28"/>
          <w:szCs w:val="28"/>
        </w:rPr>
        <w:t xml:space="preserve"> девиация частоты, т.е. максимальное отклонение частоты в одну сторону.</w:t>
      </w:r>
    </w:p>
    <w:p w:rsidR="00575C6B" w:rsidRPr="00575C6B" w:rsidRDefault="00575C6B" w:rsidP="00575C6B">
      <w:pPr>
        <w:spacing w:before="340"/>
        <w:jc w:val="center"/>
        <w:rPr>
          <w:sz w:val="28"/>
          <w:szCs w:val="28"/>
          <w:lang w:val="en-US"/>
        </w:rPr>
      </w:pPr>
      <w:r w:rsidRPr="00575C6B">
        <w:rPr>
          <w:noProof/>
          <w:sz w:val="28"/>
          <w:szCs w:val="28"/>
        </w:rPr>
        <w:drawing>
          <wp:inline distT="0" distB="0" distL="0" distR="0" wp14:anchorId="77A0E6BC" wp14:editId="72C0C523">
            <wp:extent cx="2011680" cy="970915"/>
            <wp:effectExtent l="0" t="0" r="7620" b="63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680" cy="970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5C6B" w:rsidRPr="00575C6B" w:rsidRDefault="00575C6B" w:rsidP="00575C6B">
      <w:pPr>
        <w:spacing w:before="340"/>
        <w:ind w:firstLine="720"/>
        <w:jc w:val="both"/>
        <w:rPr>
          <w:sz w:val="28"/>
          <w:szCs w:val="28"/>
        </w:rPr>
      </w:pPr>
      <w:r w:rsidRPr="00575C6B">
        <w:rPr>
          <w:b w:val="0"/>
          <w:sz w:val="28"/>
          <w:szCs w:val="28"/>
        </w:rPr>
        <w:t>ФМ для передачи аналоговых (непрерывных сообщений) не исполь</w:t>
      </w:r>
      <w:r w:rsidRPr="00575C6B">
        <w:rPr>
          <w:b w:val="0"/>
          <w:sz w:val="28"/>
          <w:szCs w:val="28"/>
        </w:rPr>
        <w:softHyphen/>
        <w:t>зуется, т.к. при этом не эффективно используется выделенный диапазон частот.</w:t>
      </w:r>
    </w:p>
    <w:p w:rsidR="00575C6B" w:rsidRPr="00575C6B" w:rsidRDefault="00575C6B" w:rsidP="00575C6B">
      <w:pPr>
        <w:spacing w:before="0"/>
        <w:ind w:left="1760" w:right="1600"/>
        <w:jc w:val="center"/>
        <w:rPr>
          <w:b w:val="0"/>
          <w:sz w:val="28"/>
          <w:szCs w:val="28"/>
        </w:rPr>
      </w:pPr>
    </w:p>
    <w:p w:rsidR="00575C6B" w:rsidRPr="00575C6B" w:rsidRDefault="00575C6B" w:rsidP="00575C6B">
      <w:pPr>
        <w:spacing w:before="0"/>
        <w:ind w:right="134"/>
        <w:jc w:val="center"/>
        <w:rPr>
          <w:sz w:val="28"/>
          <w:szCs w:val="28"/>
        </w:rPr>
      </w:pPr>
      <w:r w:rsidRPr="00575C6B">
        <w:rPr>
          <w:sz w:val="28"/>
          <w:szCs w:val="28"/>
        </w:rPr>
        <w:t xml:space="preserve">СПОСОБЫ ПОЛУЧЕНИЯ СИГНАЛА С ЧМ </w:t>
      </w:r>
    </w:p>
    <w:p w:rsidR="00575C6B" w:rsidRPr="00575C6B" w:rsidRDefault="00575C6B" w:rsidP="00575C6B">
      <w:pPr>
        <w:spacing w:before="0"/>
        <w:ind w:left="1760" w:right="1600"/>
        <w:jc w:val="center"/>
        <w:rPr>
          <w:sz w:val="28"/>
          <w:szCs w:val="28"/>
        </w:rPr>
      </w:pPr>
      <w:r w:rsidRPr="00575C6B">
        <w:rPr>
          <w:i/>
          <w:sz w:val="28"/>
          <w:szCs w:val="28"/>
        </w:rPr>
        <w:t>Получения ЧМ сигнала с помощью варикапа</w:t>
      </w:r>
    </w:p>
    <w:p w:rsidR="00575C6B" w:rsidRPr="00575C6B" w:rsidRDefault="00575C6B" w:rsidP="00575C6B">
      <w:pPr>
        <w:spacing w:before="600"/>
        <w:ind w:left="240"/>
        <w:jc w:val="both"/>
        <w:rPr>
          <w:sz w:val="28"/>
          <w:szCs w:val="28"/>
        </w:rPr>
      </w:pPr>
      <w:r w:rsidRPr="00575C6B">
        <w:rPr>
          <w:noProof/>
          <w:sz w:val="28"/>
          <w:szCs w:val="28"/>
        </w:rPr>
        <w:lastRenderedPageBreak/>
        <w:drawing>
          <wp:inline distT="0" distB="0" distL="0" distR="0" wp14:anchorId="6857BFE1" wp14:editId="096917CC">
            <wp:extent cx="4811395" cy="2236470"/>
            <wp:effectExtent l="0" t="0" r="8255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1395" cy="2236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5C6B" w:rsidRPr="00575C6B" w:rsidRDefault="00575C6B" w:rsidP="00575C6B">
      <w:pPr>
        <w:spacing w:before="420"/>
        <w:ind w:right="-8" w:firstLine="700"/>
        <w:jc w:val="both"/>
        <w:rPr>
          <w:b w:val="0"/>
          <w:sz w:val="28"/>
          <w:szCs w:val="28"/>
        </w:rPr>
      </w:pPr>
      <w:r w:rsidRPr="00575C6B">
        <w:rPr>
          <w:b w:val="0"/>
          <w:sz w:val="28"/>
          <w:szCs w:val="28"/>
        </w:rPr>
        <w:t>Часто в качестве управляемых реактивных элементов используют реактивный транзистор. Чтобы определить режим и качество работы реак</w:t>
      </w:r>
      <w:r w:rsidRPr="00575C6B">
        <w:rPr>
          <w:b w:val="0"/>
          <w:sz w:val="28"/>
          <w:szCs w:val="28"/>
        </w:rPr>
        <w:softHyphen/>
        <w:t>тивного транзистора, пользуются модуляционной характеристикой БМ.</w:t>
      </w:r>
    </w:p>
    <w:p w:rsidR="00575C6B" w:rsidRPr="00575C6B" w:rsidRDefault="00575C6B" w:rsidP="00575C6B">
      <w:pPr>
        <w:ind w:firstLine="700"/>
        <w:jc w:val="both"/>
        <w:rPr>
          <w:b w:val="0"/>
          <w:sz w:val="28"/>
          <w:szCs w:val="28"/>
        </w:rPr>
      </w:pPr>
      <w:r w:rsidRPr="00575C6B">
        <w:rPr>
          <w:b w:val="0"/>
          <w:sz w:val="28"/>
          <w:szCs w:val="28"/>
        </w:rPr>
        <w:t>Для  получения ЧМ колебания нужно изменить частоту по закону модулирующего колебания. При подключении варикапа параллельно колебательному контуру будет меняться емкость колебательного контура. Емкость С</w:t>
      </w:r>
      <w:r w:rsidRPr="00575C6B">
        <w:rPr>
          <w:b w:val="0"/>
          <w:sz w:val="28"/>
          <w:szCs w:val="28"/>
          <w:vertAlign w:val="subscript"/>
        </w:rPr>
        <w:t>з</w:t>
      </w:r>
      <w:r w:rsidRPr="00575C6B">
        <w:rPr>
          <w:b w:val="0"/>
          <w:sz w:val="28"/>
          <w:szCs w:val="28"/>
        </w:rPr>
        <w:t xml:space="preserve"> служит для протекания переменной составляющей и для непротекания постоянной составляющей. Емкостное сопротивление варикапа будет малой для переменной составляющей.</w:t>
      </w:r>
    </w:p>
    <w:p w:rsidR="00575C6B" w:rsidRPr="00575C6B" w:rsidRDefault="00575C6B" w:rsidP="00575C6B">
      <w:pPr>
        <w:rPr>
          <w:sz w:val="28"/>
          <w:szCs w:val="28"/>
        </w:rPr>
      </w:pPr>
      <w:r w:rsidRPr="00575C6B">
        <w:rPr>
          <w:b w:val="0"/>
          <w:sz w:val="28"/>
          <w:szCs w:val="28"/>
        </w:rPr>
        <w:t xml:space="preserve"> </w:t>
      </w:r>
    </w:p>
    <w:p w:rsidR="00575C6B" w:rsidRPr="00575C6B" w:rsidRDefault="00575C6B" w:rsidP="00575C6B">
      <w:pPr>
        <w:rPr>
          <w:sz w:val="28"/>
          <w:szCs w:val="28"/>
        </w:rPr>
      </w:pPr>
    </w:p>
    <w:p w:rsidR="00575C6B" w:rsidRPr="00575C6B" w:rsidRDefault="00575C6B" w:rsidP="00575C6B">
      <w:pPr>
        <w:rPr>
          <w:sz w:val="28"/>
          <w:szCs w:val="28"/>
        </w:rPr>
      </w:pPr>
    </w:p>
    <w:p w:rsidR="00575C6B" w:rsidRPr="00575C6B" w:rsidRDefault="00575C6B" w:rsidP="00575C6B">
      <w:pPr>
        <w:rPr>
          <w:sz w:val="28"/>
          <w:szCs w:val="28"/>
        </w:rPr>
      </w:pPr>
    </w:p>
    <w:p w:rsidR="00575C6B" w:rsidRPr="00575C6B" w:rsidRDefault="00575C6B" w:rsidP="00575C6B">
      <w:pPr>
        <w:keepNext/>
        <w:jc w:val="center"/>
        <w:outlineLvl w:val="0"/>
        <w:rPr>
          <w:sz w:val="28"/>
          <w:szCs w:val="28"/>
        </w:rPr>
      </w:pPr>
    </w:p>
    <w:p w:rsidR="00575C6B" w:rsidRPr="00575C6B" w:rsidRDefault="00575C6B" w:rsidP="00575C6B">
      <w:pPr>
        <w:keepNext/>
        <w:jc w:val="center"/>
        <w:outlineLvl w:val="0"/>
        <w:rPr>
          <w:sz w:val="28"/>
          <w:szCs w:val="28"/>
        </w:rPr>
      </w:pPr>
      <w:r w:rsidRPr="00575C6B">
        <w:rPr>
          <w:sz w:val="28"/>
          <w:szCs w:val="28"/>
        </w:rPr>
        <w:t>СПОСОБЫ ПОЛУЧЕНИЯ ФМ СИГНАЛА</w:t>
      </w:r>
    </w:p>
    <w:p w:rsidR="00575C6B" w:rsidRPr="00575C6B" w:rsidRDefault="00575C6B" w:rsidP="00575C6B">
      <w:pPr>
        <w:spacing w:before="0"/>
        <w:ind w:right="-8"/>
        <w:jc w:val="center"/>
        <w:rPr>
          <w:sz w:val="28"/>
          <w:szCs w:val="28"/>
        </w:rPr>
      </w:pPr>
      <w:r w:rsidRPr="00575C6B">
        <w:rPr>
          <w:i/>
          <w:sz w:val="28"/>
          <w:szCs w:val="28"/>
        </w:rPr>
        <w:t>Получения ФМ сигнала при помощи управляемого реактивного элемента</w:t>
      </w:r>
    </w:p>
    <w:p w:rsidR="00575C6B" w:rsidRPr="00575C6B" w:rsidRDefault="00575C6B" w:rsidP="00575C6B">
      <w:pPr>
        <w:spacing w:before="440"/>
        <w:ind w:left="780"/>
        <w:rPr>
          <w:sz w:val="28"/>
          <w:szCs w:val="28"/>
        </w:rPr>
      </w:pPr>
      <w:r w:rsidRPr="00575C6B">
        <w:rPr>
          <w:noProof/>
          <w:sz w:val="28"/>
          <w:szCs w:val="28"/>
        </w:rPr>
        <w:drawing>
          <wp:inline distT="0" distB="0" distL="0" distR="0" wp14:anchorId="1FC2A6A8" wp14:editId="098041B1">
            <wp:extent cx="4937760" cy="2124075"/>
            <wp:effectExtent l="0" t="0" r="0" b="952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76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5C6B" w:rsidRPr="00575C6B" w:rsidRDefault="00575C6B" w:rsidP="00575C6B">
      <w:pPr>
        <w:spacing w:before="0"/>
        <w:ind w:left="120"/>
        <w:jc w:val="center"/>
        <w:rPr>
          <w:sz w:val="28"/>
          <w:szCs w:val="28"/>
        </w:rPr>
      </w:pPr>
      <w:r w:rsidRPr="00575C6B">
        <w:rPr>
          <w:i/>
          <w:sz w:val="28"/>
          <w:szCs w:val="28"/>
        </w:rPr>
        <w:t xml:space="preserve">Получения ФМ сигнала из </w:t>
      </w:r>
      <w:r w:rsidRPr="00575C6B">
        <w:rPr>
          <w:i/>
          <w:sz w:val="28"/>
          <w:szCs w:val="28"/>
          <w:lang w:val="en-US"/>
        </w:rPr>
        <w:t>AM</w:t>
      </w:r>
      <w:r w:rsidRPr="00575C6B">
        <w:rPr>
          <w:i/>
          <w:sz w:val="28"/>
          <w:szCs w:val="28"/>
        </w:rPr>
        <w:t xml:space="preserve"> сигнала</w:t>
      </w:r>
    </w:p>
    <w:p w:rsidR="00575C6B" w:rsidRPr="00575C6B" w:rsidRDefault="00575C6B" w:rsidP="00575C6B">
      <w:pPr>
        <w:framePr w:w="4700" w:h="2540" w:hRule="exact" w:hSpace="10080" w:vSpace="40" w:wrap="notBeside" w:vAnchor="text" w:hAnchor="margin" w:x="1" w:y="41" w:anchorLock="1"/>
        <w:spacing w:before="0"/>
        <w:rPr>
          <w:sz w:val="28"/>
          <w:szCs w:val="28"/>
        </w:rPr>
      </w:pPr>
      <w:r w:rsidRPr="00575C6B">
        <w:rPr>
          <w:noProof/>
          <w:sz w:val="28"/>
          <w:szCs w:val="28"/>
        </w:rPr>
        <w:lastRenderedPageBreak/>
        <w:drawing>
          <wp:inline distT="0" distB="0" distL="0" distR="0" wp14:anchorId="1864E1CB" wp14:editId="7136EEF4">
            <wp:extent cx="2996565" cy="1617980"/>
            <wp:effectExtent l="0" t="0" r="0" b="127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6565" cy="161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5C6B" w:rsidRPr="00575C6B" w:rsidRDefault="00575C6B" w:rsidP="00575C6B">
      <w:pPr>
        <w:framePr w:w="3860" w:h="1100" w:hRule="exact" w:hSpace="10080" w:vSpace="40" w:wrap="notBeside" w:vAnchor="text" w:hAnchor="margin" w:x="5021" w:y="541" w:anchorLock="1"/>
        <w:spacing w:before="0"/>
        <w:rPr>
          <w:sz w:val="28"/>
          <w:szCs w:val="28"/>
        </w:rPr>
      </w:pPr>
      <w:r w:rsidRPr="00575C6B">
        <w:rPr>
          <w:noProof/>
          <w:sz w:val="28"/>
          <w:szCs w:val="28"/>
        </w:rPr>
        <w:drawing>
          <wp:inline distT="0" distB="0" distL="0" distR="0" wp14:anchorId="6379E80C" wp14:editId="56C7F34B">
            <wp:extent cx="2461895" cy="703580"/>
            <wp:effectExtent l="0" t="0" r="0" b="127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1895" cy="70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5C6B" w:rsidRPr="00575C6B" w:rsidRDefault="00575C6B" w:rsidP="00575C6B">
      <w:pPr>
        <w:spacing w:before="780"/>
        <w:rPr>
          <w:sz w:val="28"/>
          <w:szCs w:val="28"/>
        </w:rPr>
      </w:pPr>
      <w:r w:rsidRPr="00575C6B">
        <w:rPr>
          <w:noProof/>
          <w:sz w:val="28"/>
          <w:szCs w:val="28"/>
        </w:rPr>
        <w:drawing>
          <wp:inline distT="0" distB="0" distL="0" distR="0" wp14:anchorId="4FCD6368" wp14:editId="156B5A7C">
            <wp:extent cx="5008245" cy="815975"/>
            <wp:effectExtent l="0" t="0" r="1905" b="317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8245" cy="81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5C6B" w:rsidRPr="00575C6B" w:rsidRDefault="00575C6B" w:rsidP="00575C6B">
      <w:pPr>
        <w:spacing w:before="720"/>
        <w:ind w:left="80"/>
        <w:rPr>
          <w:sz w:val="28"/>
          <w:szCs w:val="28"/>
        </w:rPr>
      </w:pPr>
      <w:r w:rsidRPr="00575C6B">
        <w:rPr>
          <w:sz w:val="28"/>
          <w:szCs w:val="28"/>
        </w:rPr>
        <w:t>Лекция-24       ПРЕОБРАЗОВАТЕЛЬ ЧАСТОТЫ</w:t>
      </w:r>
    </w:p>
    <w:p w:rsidR="00575C6B" w:rsidRPr="00575C6B" w:rsidRDefault="00575C6B" w:rsidP="00575C6B">
      <w:pPr>
        <w:spacing w:before="260"/>
        <w:ind w:left="80" w:firstLine="700"/>
        <w:jc w:val="both"/>
        <w:rPr>
          <w:sz w:val="28"/>
          <w:szCs w:val="28"/>
        </w:rPr>
      </w:pPr>
      <w:r w:rsidRPr="00575C6B">
        <w:rPr>
          <w:b w:val="0"/>
          <w:sz w:val="28"/>
          <w:szCs w:val="28"/>
        </w:rPr>
        <w:t>Преобразование частоты - перенос спектра входного сигнала из од</w:t>
      </w:r>
      <w:r w:rsidRPr="00575C6B">
        <w:rPr>
          <w:b w:val="0"/>
          <w:sz w:val="28"/>
          <w:szCs w:val="28"/>
        </w:rPr>
        <w:softHyphen/>
        <w:t>ного диапазона частот в другой, не изменяя соотношений между его спек</w:t>
      </w:r>
      <w:r w:rsidRPr="00575C6B">
        <w:rPr>
          <w:b w:val="0"/>
          <w:sz w:val="28"/>
          <w:szCs w:val="28"/>
        </w:rPr>
        <w:softHyphen/>
        <w:t>тральными составляющими. Преобразование частоты возможно в НЭЦ и ПЭЦ.</w:t>
      </w:r>
    </w:p>
    <w:p w:rsidR="00575C6B" w:rsidRPr="00575C6B" w:rsidRDefault="00575C6B" w:rsidP="00575C6B">
      <w:pPr>
        <w:spacing w:before="60"/>
        <w:jc w:val="center"/>
        <w:rPr>
          <w:sz w:val="28"/>
          <w:szCs w:val="28"/>
          <w:lang w:val="en-US"/>
        </w:rPr>
      </w:pPr>
      <w:r w:rsidRPr="00575C6B">
        <w:rPr>
          <w:noProof/>
          <w:sz w:val="28"/>
          <w:szCs w:val="28"/>
        </w:rPr>
        <w:drawing>
          <wp:inline distT="0" distB="0" distL="0" distR="0" wp14:anchorId="527B0862" wp14:editId="54FD806D">
            <wp:extent cx="4347210" cy="2391410"/>
            <wp:effectExtent l="0" t="0" r="0" b="889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7210" cy="2391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5C6B" w:rsidRPr="00575C6B" w:rsidRDefault="00575C6B" w:rsidP="00575C6B">
      <w:pPr>
        <w:spacing w:before="60"/>
        <w:jc w:val="center"/>
        <w:rPr>
          <w:sz w:val="28"/>
          <w:szCs w:val="28"/>
          <w:lang w:val="en-US"/>
        </w:rPr>
      </w:pPr>
    </w:p>
    <w:bookmarkEnd w:id="0"/>
    <w:p w:rsidR="00DC467E" w:rsidRPr="00575C6B" w:rsidRDefault="00DC467E" w:rsidP="00575C6B">
      <w:pPr>
        <w:rPr>
          <w:sz w:val="28"/>
          <w:szCs w:val="28"/>
        </w:rPr>
      </w:pPr>
    </w:p>
    <w:sectPr w:rsidR="00DC467E" w:rsidRPr="00575C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3765"/>
    <w:rsid w:val="00032C14"/>
    <w:rsid w:val="00575C6B"/>
    <w:rsid w:val="007C3765"/>
    <w:rsid w:val="00DC4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2C14"/>
    <w:pPr>
      <w:widowControl w:val="0"/>
      <w:autoSpaceDE w:val="0"/>
      <w:autoSpaceDN w:val="0"/>
      <w:adjustRightInd w:val="0"/>
      <w:spacing w:before="20"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R2">
    <w:name w:val="FR2"/>
    <w:rsid w:val="00032C14"/>
    <w:pPr>
      <w:widowControl w:val="0"/>
      <w:autoSpaceDE w:val="0"/>
      <w:autoSpaceDN w:val="0"/>
      <w:adjustRightInd w:val="0"/>
      <w:spacing w:before="20" w:after="0" w:line="240" w:lineRule="auto"/>
      <w:ind w:left="880" w:hanging="680"/>
    </w:pPr>
    <w:rPr>
      <w:rFonts w:ascii="Arial" w:eastAsia="Times New Roman" w:hAnsi="Arial" w:cs="Arial"/>
      <w:sz w:val="24"/>
      <w:szCs w:val="24"/>
      <w:lang w:eastAsia="ru-RU"/>
    </w:rPr>
  </w:style>
  <w:style w:type="paragraph" w:styleId="BodyText">
    <w:name w:val="Body Text"/>
    <w:basedOn w:val="Normal"/>
    <w:link w:val="BodyTextChar"/>
    <w:semiHidden/>
    <w:rsid w:val="00032C14"/>
    <w:pPr>
      <w:spacing w:before="0" w:line="260" w:lineRule="auto"/>
      <w:jc w:val="center"/>
    </w:pPr>
    <w:rPr>
      <w:sz w:val="28"/>
    </w:rPr>
  </w:style>
  <w:style w:type="character" w:customStyle="1" w:styleId="BodyTextChar">
    <w:name w:val="Body Text Char"/>
    <w:basedOn w:val="DefaultParagraphFont"/>
    <w:link w:val="BodyText"/>
    <w:semiHidden/>
    <w:rsid w:val="00032C14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BodyText3">
    <w:name w:val="Body Text 3"/>
    <w:basedOn w:val="Normal"/>
    <w:link w:val="BodyText3Char"/>
    <w:semiHidden/>
    <w:rsid w:val="00032C14"/>
    <w:pPr>
      <w:spacing w:before="180" w:line="260" w:lineRule="auto"/>
      <w:jc w:val="center"/>
    </w:pPr>
    <w:rPr>
      <w:b w:val="0"/>
      <w:sz w:val="28"/>
    </w:rPr>
  </w:style>
  <w:style w:type="character" w:customStyle="1" w:styleId="BodyText3Char">
    <w:name w:val="Body Text 3 Char"/>
    <w:basedOn w:val="DefaultParagraphFont"/>
    <w:link w:val="BodyText3"/>
    <w:semiHidden/>
    <w:rsid w:val="00032C14"/>
    <w:rPr>
      <w:rFonts w:ascii="Times New Roman" w:eastAsia="Times New Roman" w:hAnsi="Times New Roman" w:cs="Times New Roman"/>
      <w:bCs/>
      <w:sz w:val="28"/>
      <w:szCs w:val="24"/>
      <w:lang w:eastAsia="ru-RU"/>
    </w:rPr>
  </w:style>
  <w:style w:type="paragraph" w:styleId="Caption">
    <w:name w:val="caption"/>
    <w:basedOn w:val="Normal"/>
    <w:next w:val="Normal"/>
    <w:qFormat/>
    <w:rsid w:val="00032C14"/>
    <w:pPr>
      <w:spacing w:before="580"/>
    </w:pPr>
    <w:rPr>
      <w:b w:val="0"/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2C14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2C14"/>
    <w:rPr>
      <w:rFonts w:ascii="Tahoma" w:eastAsia="Times New Roman" w:hAnsi="Tahoma" w:cs="Tahoma"/>
      <w:b/>
      <w:bCs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2C14"/>
    <w:pPr>
      <w:widowControl w:val="0"/>
      <w:autoSpaceDE w:val="0"/>
      <w:autoSpaceDN w:val="0"/>
      <w:adjustRightInd w:val="0"/>
      <w:spacing w:before="20"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R2">
    <w:name w:val="FR2"/>
    <w:rsid w:val="00032C14"/>
    <w:pPr>
      <w:widowControl w:val="0"/>
      <w:autoSpaceDE w:val="0"/>
      <w:autoSpaceDN w:val="0"/>
      <w:adjustRightInd w:val="0"/>
      <w:spacing w:before="20" w:after="0" w:line="240" w:lineRule="auto"/>
      <w:ind w:left="880" w:hanging="680"/>
    </w:pPr>
    <w:rPr>
      <w:rFonts w:ascii="Arial" w:eastAsia="Times New Roman" w:hAnsi="Arial" w:cs="Arial"/>
      <w:sz w:val="24"/>
      <w:szCs w:val="24"/>
      <w:lang w:eastAsia="ru-RU"/>
    </w:rPr>
  </w:style>
  <w:style w:type="paragraph" w:styleId="BodyText">
    <w:name w:val="Body Text"/>
    <w:basedOn w:val="Normal"/>
    <w:link w:val="BodyTextChar"/>
    <w:semiHidden/>
    <w:rsid w:val="00032C14"/>
    <w:pPr>
      <w:spacing w:before="0" w:line="260" w:lineRule="auto"/>
      <w:jc w:val="center"/>
    </w:pPr>
    <w:rPr>
      <w:sz w:val="28"/>
    </w:rPr>
  </w:style>
  <w:style w:type="character" w:customStyle="1" w:styleId="BodyTextChar">
    <w:name w:val="Body Text Char"/>
    <w:basedOn w:val="DefaultParagraphFont"/>
    <w:link w:val="BodyText"/>
    <w:semiHidden/>
    <w:rsid w:val="00032C14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BodyText3">
    <w:name w:val="Body Text 3"/>
    <w:basedOn w:val="Normal"/>
    <w:link w:val="BodyText3Char"/>
    <w:semiHidden/>
    <w:rsid w:val="00032C14"/>
    <w:pPr>
      <w:spacing w:before="180" w:line="260" w:lineRule="auto"/>
      <w:jc w:val="center"/>
    </w:pPr>
    <w:rPr>
      <w:b w:val="0"/>
      <w:sz w:val="28"/>
    </w:rPr>
  </w:style>
  <w:style w:type="character" w:customStyle="1" w:styleId="BodyText3Char">
    <w:name w:val="Body Text 3 Char"/>
    <w:basedOn w:val="DefaultParagraphFont"/>
    <w:link w:val="BodyText3"/>
    <w:semiHidden/>
    <w:rsid w:val="00032C14"/>
    <w:rPr>
      <w:rFonts w:ascii="Times New Roman" w:eastAsia="Times New Roman" w:hAnsi="Times New Roman" w:cs="Times New Roman"/>
      <w:bCs/>
      <w:sz w:val="28"/>
      <w:szCs w:val="24"/>
      <w:lang w:eastAsia="ru-RU"/>
    </w:rPr>
  </w:style>
  <w:style w:type="paragraph" w:styleId="Caption">
    <w:name w:val="caption"/>
    <w:basedOn w:val="Normal"/>
    <w:next w:val="Normal"/>
    <w:qFormat/>
    <w:rsid w:val="00032C14"/>
    <w:pPr>
      <w:spacing w:before="580"/>
    </w:pPr>
    <w:rPr>
      <w:b w:val="0"/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2C14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2C14"/>
    <w:rPr>
      <w:rFonts w:ascii="Tahoma" w:eastAsia="Times New Roman" w:hAnsi="Tahoma" w:cs="Tahoma"/>
      <w:b/>
      <w:bCs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oleObject" Target="embeddings/oleObject1.bin"/><Relationship Id="rId18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wmf"/><Relationship Id="rId17" Type="http://schemas.openxmlformats.org/officeDocument/2006/relationships/image" Target="media/image12.png"/><Relationship Id="rId2" Type="http://schemas.microsoft.com/office/2007/relationships/stylesWithEffects" Target="stylesWithEffect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10" Type="http://schemas.openxmlformats.org/officeDocument/2006/relationships/image" Target="media/image6.png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9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243</Words>
  <Characters>1387</Characters>
  <Application>Microsoft Office Word</Application>
  <DocSecurity>0</DocSecurity>
  <Lines>11</Lines>
  <Paragraphs>3</Paragraphs>
  <ScaleCrop>false</ScaleCrop>
  <Company/>
  <LinksUpToDate>false</LinksUpToDate>
  <CharactersWithSpaces>1627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2019-09-29T09:33:00Z</dcterms:created>
  <dcterms:modified xsi:type="dcterms:W3CDTF">2019-09-29T10:16:00Z</dcterms:modified>
</cp:coreProperties>
</file>